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APLAN MEDIA odkryje potencjał innowacyjny i naukowy Pomorza Zachodniego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APLAN MEDIA jako lider konsorcjum z E4FUTURE wygrała przetarg Województwa Zachodniopomorskiego na przeprowadzenie kampanii społecznej promującej potencjał naukowy i innowacyjny Pomorza Zachodniego.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APLAN MEDIA</w:t>
        </w:r>
      </w:hyperlink>
      <w:r>
        <w:rPr>
          <w:rFonts w:ascii="calibri" w:hAnsi="calibri" w:eastAsia="calibri" w:cs="calibri"/>
          <w:sz w:val="24"/>
          <w:szCs w:val="24"/>
        </w:rPr>
        <w:t xml:space="preserve"> z E4FUTURE będą odpowiedzialne za opracowanie całokształtu kampanii – </w:t>
      </w:r>
      <w:r>
        <w:rPr>
          <w:rFonts w:ascii="calibri" w:hAnsi="calibri" w:eastAsia="calibri" w:cs="calibri"/>
          <w:sz w:val="24"/>
          <w:szCs w:val="24"/>
          <w:b/>
        </w:rPr>
        <w:t xml:space="preserve">strategii oraz koncepcji kreatywnej,</w:t>
      </w:r>
      <w:r>
        <w:rPr>
          <w:rFonts w:ascii="calibri" w:hAnsi="calibri" w:eastAsia="calibri" w:cs="calibri"/>
          <w:sz w:val="24"/>
          <w:szCs w:val="24"/>
        </w:rPr>
        <w:t xml:space="preserve"> a także kolejnych formatów merytorycznych i marketingowych. Do konsorcjum należy również przygotowanie</w:t>
      </w:r>
      <w:r>
        <w:rPr>
          <w:rFonts w:ascii="calibri" w:hAnsi="calibri" w:eastAsia="calibri" w:cs="calibri"/>
          <w:sz w:val="24"/>
          <w:szCs w:val="24"/>
          <w:b/>
        </w:rPr>
        <w:t xml:space="preserve"> mediaplanu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emisja materiałów promocyjnych</w:t>
      </w:r>
      <w:r>
        <w:rPr>
          <w:rFonts w:ascii="calibri" w:hAnsi="calibri" w:eastAsia="calibri" w:cs="calibri"/>
          <w:sz w:val="24"/>
          <w:szCs w:val="24"/>
        </w:rPr>
        <w:t xml:space="preserve"> w sferze </w:t>
      </w:r>
      <w:r>
        <w:rPr>
          <w:rFonts w:ascii="calibri" w:hAnsi="calibri" w:eastAsia="calibri" w:cs="calibri"/>
          <w:sz w:val="24"/>
          <w:szCs w:val="24"/>
          <w:b/>
        </w:rPr>
        <w:t xml:space="preserve">digital, OOH</w:t>
      </w:r>
      <w:r>
        <w:rPr>
          <w:rFonts w:ascii="calibri" w:hAnsi="calibri" w:eastAsia="calibri" w:cs="calibri"/>
          <w:sz w:val="24"/>
          <w:szCs w:val="24"/>
        </w:rPr>
        <w:t xml:space="preserve"> oraz</w:t>
      </w:r>
      <w:r>
        <w:rPr>
          <w:rFonts w:ascii="calibri" w:hAnsi="calibri" w:eastAsia="calibri" w:cs="calibri"/>
          <w:sz w:val="24"/>
          <w:szCs w:val="24"/>
          <w:b/>
        </w:rPr>
        <w:t xml:space="preserve"> środkach masowego przekazu</w:t>
      </w:r>
      <w:r>
        <w:rPr>
          <w:rFonts w:ascii="calibri" w:hAnsi="calibri" w:eastAsia="calibri" w:cs="calibri"/>
          <w:sz w:val="24"/>
          <w:szCs w:val="24"/>
        </w:rPr>
        <w:t xml:space="preserve">. Ponadto, działania zakładają m.in. wdrożenie landing page kampanii, pełną obsługę social media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produkcję materiałów filmowych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Społeczna kampania realizowana jest w ramach projektu </w:t>
      </w:r>
      <w:r>
        <w:rPr>
          <w:rFonts w:ascii="calibri" w:hAnsi="calibri" w:eastAsia="calibri" w:cs="calibri"/>
          <w:sz w:val="24"/>
          <w:szCs w:val="24"/>
          <w:b/>
        </w:rPr>
        <w:t xml:space="preserve">„Pomorze Zachodnie – gdzie biznes łączy się z nauką”</w:t>
      </w:r>
      <w:r>
        <w:rPr>
          <w:rFonts w:ascii="calibri" w:hAnsi="calibri" w:eastAsia="calibri" w:cs="calibri"/>
          <w:sz w:val="24"/>
          <w:szCs w:val="24"/>
        </w:rPr>
        <w:t xml:space="preserve">. Oczekiwanymi efektami działań jest umocnienie wizerunku regionu jako nowoczesnego, otwartego na naukę i inwestycje, jak również zachęcanie mieszkańców do kreatywności, zdobywania wiedzy oraz przedsiębiorczości. Kampania promować będzie projekty B+R, wzmacniać potencjał jednostek naukowych, podkreślać wizerunek Pomorza Zachodniego, jako dobrego miejsca do tworzenia i wdrażania innowacji.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postępowaniu przetargowym złożono aż dziewięć ofert. Propozycja konsorcjum </w:t>
      </w:r>
      <w:r>
        <w:rPr>
          <w:rFonts w:ascii="calibri" w:hAnsi="calibri" w:eastAsia="calibri" w:cs="calibri"/>
          <w:sz w:val="24"/>
          <w:szCs w:val="24"/>
          <w:b/>
        </w:rPr>
        <w:t xml:space="preserve">APLAN MEDIA i E4FUTURE</w:t>
      </w:r>
      <w:r>
        <w:rPr>
          <w:rFonts w:ascii="calibri" w:hAnsi="calibri" w:eastAsia="calibri" w:cs="calibri"/>
          <w:sz w:val="24"/>
          <w:szCs w:val="24"/>
        </w:rPr>
        <w:t xml:space="preserve">, wyceniona na kwotę 814 875,00 zł brutto, okazała się najkorzystniejszą.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postępowania: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EZamowienia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APLAN MEDIA</w:t>
      </w:r>
      <w:r>
        <w:rPr>
          <w:rFonts w:ascii="calibri" w:hAnsi="calibri" w:eastAsia="calibri" w:cs="calibri"/>
          <w:sz w:val="24"/>
          <w:szCs w:val="24"/>
        </w:rPr>
        <w:t xml:space="preserve"> to agencja od blisko 15 lat zajmująca się marketingiem sektora publicznego, w tym kompleksową opieką marketingową m.in. ministerstw, samorządów, instytucji publicznych czy NGO. W swoim portfolio ma m.in. działania promocyjne licznych programów regionalnych, prospołeczne akcje kilkunastu resortów, skupione m.in. na ochronie środowiska czy zdrowia oraz kampanie powiązane z Funduszami Europejskimi. Odpowiadała za oficjalne kanały komunikacji social media Przedstawicielstwa Komisji Europejskiej w Polsce. W 2023 roku agencja została wyróżniona tytułem „</w:t>
      </w:r>
      <w:r>
        <w:rPr>
          <w:rFonts w:ascii="calibri" w:hAnsi="calibri" w:eastAsia="calibri" w:cs="calibri"/>
          <w:sz w:val="24"/>
          <w:szCs w:val="24"/>
          <w:b/>
        </w:rPr>
        <w:t xml:space="preserve">Diamentu Forbesa 2022”,</w:t>
      </w:r>
      <w:r>
        <w:rPr>
          <w:rFonts w:ascii="calibri" w:hAnsi="calibri" w:eastAsia="calibri" w:cs="calibri"/>
          <w:sz w:val="24"/>
          <w:szCs w:val="24"/>
        </w:rPr>
        <w:t xml:space="preserve"> przyznawanego przez magazyn Forbes.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planmedia.pl" TargetMode="External"/><Relationship Id="rId8" Type="http://schemas.openxmlformats.org/officeDocument/2006/relationships/hyperlink" Target="http://www.aplanmedia.pl/portfolio" TargetMode="External"/><Relationship Id="rId9" Type="http://schemas.openxmlformats.org/officeDocument/2006/relationships/hyperlink" Target="https://ezamowienia.gov.pl/mp-client/search/list/ocds-148610-fa657c03-c8a4-11ed-9355-06954b8c6cb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2024-05-14T08:35:47+02:00</dcterms:created>
  <dcterms:modified xsi:type="dcterms:W3CDTF">2024-05-14T08:35:47+02:00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