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zrealizuje kampanię dla Województwa Śląskiego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APLAN MEDIA wygrała przetarg Województwa Śląskiego na zaprojektowanie i przeprowadzenie obszernej kampanii na temat poprawy jakości powietrza w ramach projektu „Śląskie. Przywracamy błękit. Kompleksowa realizacja Programu ochrony powietrza dla województwa śląskiego”.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stanie przed zadaniem opracowania koncepcji kreatywnej </w:t>
      </w:r>
    </w:p>
    <w:p>
      <w:r>
        <w:rPr>
          <w:rFonts w:ascii="calibri" w:hAnsi="calibri" w:eastAsia="calibri" w:cs="calibri"/>
          <w:sz w:val="24"/>
          <w:szCs w:val="24"/>
        </w:rPr>
        <w:t xml:space="preserve">i strategii komunikacji </w:t>
      </w:r>
      <w:r>
        <w:rPr>
          <w:rFonts w:ascii="calibri" w:hAnsi="calibri" w:eastAsia="calibri" w:cs="calibri"/>
          <w:sz w:val="24"/>
          <w:szCs w:val="24"/>
          <w:b/>
        </w:rPr>
        <w:t xml:space="preserve">crossmediowej kampanii społecznej</w:t>
      </w:r>
      <w:r>
        <w:rPr>
          <w:rFonts w:ascii="calibri" w:hAnsi="calibri" w:eastAsia="calibri" w:cs="calibri"/>
          <w:sz w:val="24"/>
          <w:szCs w:val="24"/>
        </w:rPr>
        <w:t xml:space="preserve">. Celem wielopłaszczyznowych działań jest zachęcanie mieszkańców śląskiego do przyjmowania postaw proekologicznych, edukacja w zakresie uchwały antysmogowej oraz programu ochrony powietrza, czy też budowanie świadomości w zakresie negatywnego wpływu smogu na życie i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stornie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leży przygotowanie pełnej koncepcji kreatywnej oraz strategicznej. W ramach umowy firma stworzy m.in.: </w:t>
      </w:r>
      <w:r>
        <w:rPr>
          <w:rFonts w:ascii="calibri" w:hAnsi="calibri" w:eastAsia="calibri" w:cs="calibri"/>
          <w:sz w:val="24"/>
          <w:szCs w:val="24"/>
          <w:b/>
        </w:rPr>
        <w:t xml:space="preserve">cykl produkcji filmowych</w:t>
      </w:r>
      <w:r>
        <w:rPr>
          <w:rFonts w:ascii="calibri" w:hAnsi="calibri" w:eastAsia="calibri" w:cs="calibri"/>
          <w:sz w:val="24"/>
          <w:szCs w:val="24"/>
        </w:rPr>
        <w:t xml:space="preserve">, animowanych i videocastów, zorganizuje eventy oraz happeningi, przeprowadzi zakup mediów m.in. w sferze digital i OOH, odpowie za komunikację w social mediach. Duża rolę w projekcie odegrają influencerzy i liderzy opinii, którzy zostaną zaproszeni do udziału w kampanii.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postępowaniu przetargowym udział brało pięć agencji,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Bringmore Advertising, Grupa Eskadra, Agencja reklamowa dsk i Kava studio. Zwycięska oferta wyniosła 2 376 468,24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postępowania:</w:t>
      </w:r>
      <w:r>
        <w:rPr>
          <w:rFonts w:ascii="calibri" w:hAnsi="calibri" w:eastAsia="calibri" w:cs="calibri"/>
          <w:sz w:val="24"/>
          <w:szCs w:val="24"/>
        </w:rPr>
        <w:t xml:space="preserve"> https://slaskie.ezamawiajacy.pl/pn/slaskie/demand/notice/public/81057/details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s://aplanmedia.pl/lista-portfol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2026-04-03T02:30:32+02:00</dcterms:created>
  <dcterms:modified xsi:type="dcterms:W3CDTF">2026-04-03T02:30:32+02:00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