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wypromuje Fundusze Europejskie w Wielkopolsce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rozpoczął długofalową kampanię komunikacyjną na temat Funduszy Europejskich w woj. wielkopolskim, którą realizuje na zlecenie Urzędu Marszałkowskiego Województwa Wielkopolskiego. Agencja wygrała przetarg na dwuletnią obsługę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PLAN MEDIA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skupi się</w:t>
      </w:r>
      <w:r>
        <w:rPr>
          <w:rFonts w:ascii="calibri" w:hAnsi="calibri" w:eastAsia="calibri" w:cs="calibri"/>
          <w:sz w:val="24"/>
          <w:szCs w:val="24"/>
        </w:rPr>
        <w:t xml:space="preserve"> m.in</w:t>
      </w:r>
      <w:r>
        <w:rPr>
          <w:rFonts w:ascii="calibri" w:hAnsi="calibri" w:eastAsia="calibri" w:cs="calibri"/>
          <w:sz w:val="24"/>
          <w:szCs w:val="24"/>
        </w:rPr>
        <w:t xml:space="preserve"> na promocji </w:t>
      </w:r>
      <w:r>
        <w:rPr>
          <w:rFonts w:ascii="calibri" w:hAnsi="calibri" w:eastAsia="calibri" w:cs="calibri"/>
          <w:sz w:val="24"/>
          <w:szCs w:val="24"/>
        </w:rPr>
        <w:t xml:space="preserve">beneficjentów oraz </w:t>
      </w:r>
      <w:r>
        <w:rPr>
          <w:rFonts w:ascii="calibri" w:hAnsi="calibri" w:eastAsia="calibri" w:cs="calibri"/>
          <w:sz w:val="24"/>
          <w:szCs w:val="24"/>
        </w:rPr>
        <w:t xml:space="preserve">korzyści płynących z sięgania po środki unijne,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zwiększy</w:t>
      </w:r>
      <w:r>
        <w:rPr>
          <w:rFonts w:ascii="calibri" w:hAnsi="calibri" w:eastAsia="calibri" w:cs="calibri"/>
          <w:sz w:val="24"/>
          <w:szCs w:val="24"/>
        </w:rPr>
        <w:t xml:space="preserve"> świadomość </w:t>
      </w:r>
      <w:r>
        <w:rPr>
          <w:rFonts w:ascii="calibri" w:hAnsi="calibri" w:eastAsia="calibri" w:cs="calibri"/>
          <w:sz w:val="24"/>
          <w:szCs w:val="24"/>
        </w:rPr>
        <w:t xml:space="preserve">mieszkańców </w:t>
      </w:r>
      <w:r>
        <w:rPr>
          <w:rFonts w:ascii="calibri" w:hAnsi="calibri" w:eastAsia="calibri" w:cs="calibri"/>
          <w:sz w:val="24"/>
          <w:szCs w:val="24"/>
        </w:rPr>
        <w:t xml:space="preserve">województwa </w:t>
      </w:r>
      <w:r>
        <w:rPr>
          <w:rFonts w:ascii="calibri" w:hAnsi="calibri" w:eastAsia="calibri" w:cs="calibri"/>
          <w:sz w:val="24"/>
          <w:szCs w:val="24"/>
        </w:rPr>
        <w:t xml:space="preserve">na temat zmian</w:t>
      </w:r>
      <w:r>
        <w:rPr>
          <w:rFonts w:ascii="calibri" w:hAnsi="calibri" w:eastAsia="calibri" w:cs="calibri"/>
          <w:sz w:val="24"/>
          <w:szCs w:val="24"/>
        </w:rPr>
        <w:t xml:space="preserve">, jakie zachodzą w regionie dzięki Funduszom Unijnym.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</w:rPr>
        <w:t xml:space="preserve">dla UMWP </w:t>
      </w:r>
      <w:r>
        <w:rPr>
          <w:rFonts w:ascii="calibri" w:hAnsi="calibri" w:eastAsia="calibri" w:cs="calibri"/>
          <w:sz w:val="24"/>
          <w:szCs w:val="24"/>
        </w:rPr>
        <w:t xml:space="preserve">to pierwsze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kompleksowe działanie w ramach nowej perspektywy finansowej Unii Europejskiej.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zapewni długofalową opiekę marketingową, m.in. stworzy oraz zrealizuje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strategię komunikacji </w:t>
      </w:r>
      <w:r>
        <w:rPr>
          <w:rFonts w:ascii="calibri" w:hAnsi="calibri" w:eastAsia="calibri" w:cs="calibri"/>
          <w:sz w:val="24"/>
          <w:szCs w:val="24"/>
          <w:b/>
        </w:rPr>
        <w:t xml:space="preserve">social</w:t>
      </w:r>
      <w:r>
        <w:rPr>
          <w:rFonts w:ascii="calibri" w:hAnsi="calibri" w:eastAsia="calibri" w:cs="calibri"/>
          <w:sz w:val="24"/>
          <w:szCs w:val="24"/>
          <w:b/>
        </w:rPr>
        <w:t xml:space="preserve"> media</w:t>
      </w:r>
      <w:r>
        <w:rPr>
          <w:rFonts w:ascii="calibri" w:hAnsi="calibri" w:eastAsia="calibri" w:cs="calibri"/>
          <w:sz w:val="24"/>
          <w:szCs w:val="24"/>
        </w:rPr>
        <w:t xml:space="preserve"> (Instagram, </w:t>
      </w:r>
      <w:r>
        <w:rPr>
          <w:rFonts w:ascii="calibri" w:hAnsi="calibri" w:eastAsia="calibri" w:cs="calibri"/>
          <w:sz w:val="24"/>
          <w:szCs w:val="24"/>
        </w:rPr>
        <w:t xml:space="preserve">Linkedin</w:t>
      </w:r>
      <w:r>
        <w:rPr>
          <w:rFonts w:ascii="calibri" w:hAnsi="calibri" w:eastAsia="calibri" w:cs="calibri"/>
          <w:sz w:val="24"/>
          <w:szCs w:val="24"/>
        </w:rPr>
        <w:t xml:space="preserve">, Facebook, Twitter, YouTube)‍, wy</w:t>
      </w:r>
      <w:r>
        <w:rPr>
          <w:rFonts w:ascii="calibri" w:hAnsi="calibri" w:eastAsia="calibri" w:cs="calibri"/>
          <w:sz w:val="24"/>
          <w:szCs w:val="24"/>
        </w:rPr>
        <w:t xml:space="preserve">produkuje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wideo</w:t>
      </w:r>
      <w:r>
        <w:rPr>
          <w:rFonts w:ascii="calibri" w:hAnsi="calibri" w:eastAsia="calibri" w:cs="calibri"/>
          <w:sz w:val="24"/>
          <w:szCs w:val="24"/>
        </w:rPr>
        <w:t xml:space="preserve"> (np.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spoty promocyjne, </w:t>
      </w:r>
      <w:r>
        <w:rPr>
          <w:rFonts w:ascii="calibri" w:hAnsi="calibri" w:eastAsia="calibri" w:cs="calibri"/>
          <w:sz w:val="24"/>
          <w:szCs w:val="24"/>
        </w:rPr>
        <w:t xml:space="preserve">videocasty, </w:t>
      </w:r>
      <w:r>
        <w:rPr>
          <w:rFonts w:ascii="calibri" w:hAnsi="calibri" w:eastAsia="calibri" w:cs="calibri"/>
          <w:sz w:val="24"/>
          <w:szCs w:val="24"/>
        </w:rPr>
        <w:t xml:space="preserve">serial o Funduszach Europejskich), zapewni</w:t>
      </w:r>
      <w:r>
        <w:rPr>
          <w:rFonts w:ascii="calibri" w:hAnsi="calibri" w:eastAsia="calibri" w:cs="calibri"/>
          <w:sz w:val="24"/>
          <w:szCs w:val="24"/>
        </w:rPr>
        <w:t xml:space="preserve"> liczne</w:t>
      </w:r>
      <w:r>
        <w:rPr>
          <w:rFonts w:ascii="calibri" w:hAnsi="calibri" w:eastAsia="calibri" w:cs="calibri"/>
          <w:sz w:val="24"/>
          <w:szCs w:val="24"/>
        </w:rPr>
        <w:t xml:space="preserve"> publikacje w mediach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zakup nośników OOH. </w:t>
      </w:r>
      <w:r>
        <w:rPr>
          <w:rFonts w:ascii="calibri" w:hAnsi="calibri" w:eastAsia="calibri" w:cs="calibri"/>
          <w:sz w:val="24"/>
          <w:szCs w:val="24"/>
        </w:rPr>
        <w:t xml:space="preserve">Do obowiązków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organizacja </w:t>
      </w:r>
      <w:r>
        <w:rPr>
          <w:rFonts w:ascii="calibri" w:hAnsi="calibri" w:eastAsia="calibri" w:cs="calibri"/>
          <w:sz w:val="24"/>
          <w:szCs w:val="24"/>
          <w:b/>
        </w:rPr>
        <w:t xml:space="preserve">eventów</w:t>
      </w:r>
      <w:r>
        <w:rPr>
          <w:rFonts w:ascii="calibri" w:hAnsi="calibri" w:eastAsia="calibri" w:cs="calibri"/>
          <w:sz w:val="24"/>
          <w:szCs w:val="24"/>
        </w:rPr>
        <w:t xml:space="preserve"> promocyjnych, prowadzenie płatnych kampanii w </w:t>
      </w:r>
      <w:r>
        <w:rPr>
          <w:rFonts w:ascii="calibri" w:hAnsi="calibri" w:eastAsia="calibri" w:cs="calibri"/>
          <w:sz w:val="24"/>
          <w:szCs w:val="24"/>
        </w:rPr>
        <w:t xml:space="preserve">internecie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stała opieka graficzna.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Kampanie promocyjne funduszy europejskich to jedna ze specjalizacji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Agencja ma na swoim koncie wiele </w:t>
      </w:r>
      <w:r>
        <w:rPr>
          <w:rFonts w:ascii="calibri" w:hAnsi="calibri" w:eastAsia="calibri" w:cs="calibri"/>
          <w:sz w:val="24"/>
          <w:szCs w:val="24"/>
        </w:rPr>
        <w:t xml:space="preserve">cross-mediowych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projektów informujących o </w:t>
      </w:r>
      <w:r>
        <w:rPr>
          <w:rFonts w:ascii="calibri" w:hAnsi="calibri" w:eastAsia="calibri" w:cs="calibri"/>
          <w:sz w:val="24"/>
          <w:szCs w:val="24"/>
        </w:rPr>
        <w:t xml:space="preserve">efektach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inicjatywach</w:t>
      </w:r>
      <w:r>
        <w:rPr>
          <w:rFonts w:ascii="calibri" w:hAnsi="calibri" w:eastAsia="calibri" w:cs="calibri"/>
          <w:sz w:val="24"/>
          <w:szCs w:val="24"/>
        </w:rPr>
        <w:t xml:space="preserve"> RPO oraz </w:t>
      </w:r>
      <w:r>
        <w:rPr>
          <w:rFonts w:ascii="calibri" w:hAnsi="calibri" w:eastAsia="calibri" w:cs="calibri"/>
          <w:sz w:val="24"/>
          <w:szCs w:val="24"/>
        </w:rPr>
        <w:t xml:space="preserve">możliwościach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inansowych płynących z</w:t>
      </w:r>
      <w:r>
        <w:rPr>
          <w:rFonts w:ascii="calibri" w:hAnsi="calibri" w:eastAsia="calibri" w:cs="calibri"/>
          <w:sz w:val="24"/>
          <w:szCs w:val="24"/>
        </w:rPr>
        <w:t xml:space="preserve"> EU. W portfolio </w:t>
      </w:r>
      <w:r>
        <w:rPr>
          <w:rFonts w:ascii="calibri" w:hAnsi="calibri" w:eastAsia="calibri" w:cs="calibri"/>
          <w:sz w:val="24"/>
          <w:szCs w:val="24"/>
        </w:rPr>
        <w:t xml:space="preserve">firmy znajdziemy nagradzane</w:t>
      </w:r>
      <w:r>
        <w:rPr>
          <w:rFonts w:ascii="calibri" w:hAnsi="calibri" w:eastAsia="calibri" w:cs="calibri"/>
          <w:sz w:val="24"/>
          <w:szCs w:val="24"/>
        </w:rPr>
        <w:t xml:space="preserve">, wielomilionowe</w:t>
      </w:r>
      <w:r>
        <w:rPr>
          <w:rFonts w:ascii="calibri" w:hAnsi="calibri" w:eastAsia="calibri" w:cs="calibri"/>
          <w:sz w:val="24"/>
          <w:szCs w:val="24"/>
        </w:rPr>
        <w:t xml:space="preserve"> kam</w:t>
      </w:r>
      <w:r>
        <w:rPr>
          <w:rFonts w:ascii="calibri" w:hAnsi="calibri" w:eastAsia="calibri" w:cs="calibri"/>
          <w:sz w:val="24"/>
          <w:szCs w:val="24"/>
        </w:rPr>
        <w:t xml:space="preserve">panie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Zmieniamy Łódzkie z Funduszami Europejskimi” 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"Z ludzkiej perspektywy"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realizowane przy współpracy z Urzędem Marszałkowskim Województwa Łódzkiego.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FINN E-ZAMÓWIENIA PUBLICZNE (umww.pl)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://www.aplanmedia.pl/portfolio" TargetMode="External"/><Relationship Id="rId9" Type="http://schemas.openxmlformats.org/officeDocument/2006/relationships/hyperlink" Target="https://aplanmedia.pl/portfolio/zmieniamy-lodzkie-z-funduszami-europejskimi/" TargetMode="External"/><Relationship Id="rId10" Type="http://schemas.openxmlformats.org/officeDocument/2006/relationships/hyperlink" Target="https://aplanmedia.pl/portfolio/fundusze-europejskie-z-ludzkiej-perspektywy/" TargetMode="External"/><Relationship Id="rId11" Type="http://schemas.openxmlformats.org/officeDocument/2006/relationships/hyperlink" Target="https://e-zp.umww.pl/procurements/90/procu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2026-02-04T05:36:11+01:00</dcterms:created>
  <dcterms:modified xsi:type="dcterms:W3CDTF">2026-02-04T05:36:11+01:00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